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黑体" w:cs="宋体"/>
          <w:szCs w:val="32"/>
          <w:lang w:eastAsia="zh-CN"/>
        </w:rPr>
      </w:pPr>
      <w:r>
        <w:rPr>
          <w:rFonts w:hint="eastAsia" w:ascii="黑体" w:hAnsi="黑体" w:eastAsia="黑体" w:cs="黑体"/>
          <w:szCs w:val="32"/>
          <w:lang w:bidi="ar"/>
        </w:rPr>
        <w:t>附件</w:t>
      </w:r>
      <w:r>
        <w:rPr>
          <w:rFonts w:hint="eastAsia" w:ascii="黑体" w:hAnsi="黑体" w:eastAsia="黑体" w:cs="黑体"/>
          <w:szCs w:val="32"/>
          <w:lang w:val="en-US" w:eastAsia="zh-CN" w:bidi="ar"/>
        </w:rPr>
        <w:t>2</w:t>
      </w:r>
    </w:p>
    <w:p>
      <w:pPr>
        <w:rPr>
          <w:rFonts w:hint="eastAsia" w:ascii="宋体" w:hAnsi="宋体" w:eastAsia="宋体" w:cs="宋体"/>
          <w:szCs w:val="32"/>
        </w:rPr>
      </w:pPr>
      <w:r>
        <w:rPr>
          <w:rFonts w:hint="eastAsia" w:ascii="宋体" w:hAnsi="宋体" w:eastAsia="宋体" w:cs="宋体"/>
          <w:szCs w:val="32"/>
          <w:lang w:bidi="ar"/>
        </w:rPr>
        <w:t xml:space="preserve"> </w:t>
      </w:r>
    </w:p>
    <w:p>
      <w:pPr>
        <w:autoSpaceDE w:val="0"/>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6"/>
          <w:szCs w:val="36"/>
          <w:lang w:bidi="ar"/>
        </w:rPr>
        <w:t>兰州新区特种设备事故应急指挥部成员单位职责</w:t>
      </w:r>
    </w:p>
    <w:p>
      <w:pPr>
        <w:autoSpaceDE w:val="0"/>
        <w:adjustRightInd w:val="0"/>
        <w:snapToGrid w:val="0"/>
        <w:spacing w:line="600" w:lineRule="exact"/>
        <w:ind w:firstLine="643" w:firstLineChars="200"/>
        <w:rPr>
          <w:b/>
          <w:szCs w:val="32"/>
        </w:rPr>
      </w:pPr>
      <w:r>
        <w:rPr>
          <w:b/>
          <w:szCs w:val="32"/>
          <w:lang w:bidi="ar"/>
        </w:rPr>
        <w:t xml:space="preserve"> </w:t>
      </w:r>
    </w:p>
    <w:p>
      <w:pPr>
        <w:autoSpaceDE w:val="0"/>
        <w:adjustRightInd w:val="0"/>
        <w:snapToGrid w:val="0"/>
        <w:spacing w:line="600" w:lineRule="exact"/>
        <w:ind w:firstLine="643" w:firstLineChars="200"/>
        <w:rPr>
          <w:szCs w:val="32"/>
        </w:rPr>
      </w:pPr>
      <w:r>
        <w:rPr>
          <w:rFonts w:hint="eastAsia" w:ascii="仿宋_GB2312" w:cs="仿宋_GB2312"/>
          <w:b/>
          <w:szCs w:val="32"/>
          <w:lang w:bidi="ar"/>
        </w:rPr>
        <w:t>新区党工委办公室：</w:t>
      </w:r>
      <w:r>
        <w:rPr>
          <w:rFonts w:hint="eastAsia" w:ascii="仿宋_GB2312" w:hAnsi="Calibri" w:cs="仿宋_GB2312"/>
          <w:szCs w:val="32"/>
          <w:lang w:bidi="ar"/>
        </w:rPr>
        <w:t>负责指导协调特种设备事故应急救援信息发布工作和网络舆情的监测、引导和调控管控工作</w:t>
      </w:r>
      <w:r>
        <w:rPr>
          <w:rFonts w:hint="eastAsia" w:ascii="仿宋_GB2312" w:cs="仿宋_GB2312"/>
          <w:szCs w:val="32"/>
          <w:lang w:bidi="ar"/>
        </w:rPr>
        <w:t>。</w:t>
      </w:r>
    </w:p>
    <w:p>
      <w:pPr>
        <w:adjustRightInd w:val="0"/>
        <w:snapToGrid w:val="0"/>
        <w:spacing w:line="600" w:lineRule="exact"/>
        <w:ind w:firstLine="643" w:firstLineChars="200"/>
        <w:rPr>
          <w:szCs w:val="32"/>
        </w:rPr>
      </w:pPr>
      <w:r>
        <w:rPr>
          <w:rFonts w:hint="eastAsia" w:ascii="仿宋_GB2312" w:cs="仿宋_GB2312"/>
          <w:b/>
          <w:szCs w:val="32"/>
          <w:lang w:bidi="ar"/>
        </w:rPr>
        <w:t>新区管委会办公室：</w:t>
      </w:r>
      <w:r>
        <w:rPr>
          <w:rFonts w:hint="eastAsia" w:ascii="仿宋_GB2312" w:cs="仿宋_GB2312"/>
          <w:szCs w:val="32"/>
          <w:lang w:bidi="ar"/>
        </w:rPr>
        <w:t>负责新区特种设备突发事件值班信息的调度和报告工作</w:t>
      </w:r>
      <w:r>
        <w:rPr>
          <w:rFonts w:hint="eastAsia" w:ascii="仿宋_GB2312" w:cs="仿宋_GB2312"/>
          <w:szCs w:val="32"/>
          <w:lang w:eastAsia="zh-CN" w:bidi="ar"/>
        </w:rPr>
        <w:t>；</w:t>
      </w:r>
      <w:r>
        <w:rPr>
          <w:rFonts w:hint="eastAsia" w:ascii="仿宋_GB2312" w:cs="仿宋_GB2312"/>
          <w:szCs w:val="32"/>
          <w:lang w:bidi="ar"/>
        </w:rPr>
        <w:t>协调配合职能部门做好新区特种设备突发事件的应急处置工作。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新区市场监管局：</w:t>
      </w:r>
      <w:r>
        <w:rPr>
          <w:rFonts w:hint="eastAsia" w:ascii="仿宋_GB2312" w:hAnsi="Calibri" w:cs="仿宋_GB2312"/>
          <w:szCs w:val="32"/>
          <w:lang w:bidi="ar"/>
        </w:rPr>
        <w:t>承担新区特种设备事故应急指挥部办公室日常工作；发布新区特种设备安全状况报告，组织开展特种设备安全风险隐患辨识分析，视情协调指导发布预警信息，制定风险管控和处置方案；依法牵头组织和参与特种设备事故应急处置和调查处理。</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新区应急局：</w:t>
      </w:r>
      <w:r>
        <w:rPr>
          <w:rFonts w:hint="eastAsia" w:ascii="仿宋_GB2312" w:hAnsi="Calibri" w:cs="仿宋_GB2312"/>
          <w:szCs w:val="32"/>
          <w:lang w:bidi="ar"/>
        </w:rPr>
        <w:t>指导协调特种设备事故应急救援，负责协调相关应急队伍及危险化学品专家参与特种设备事故现场的危险化学品应急处置工作。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新区经发局：</w:t>
      </w:r>
      <w:r>
        <w:rPr>
          <w:rFonts w:hint="eastAsia" w:ascii="仿宋_GB2312" w:hAnsi="Calibri" w:cs="仿宋_GB2312"/>
          <w:szCs w:val="32"/>
          <w:lang w:bidi="ar"/>
        </w:rPr>
        <w:t>负责特种设备事故应急储备物资的收储、轮换和日常管理工作，组织协调相关生活类应急物资保障；协调做好新区电力和无线电通信业务的安全保障工作，保障应急处置电力供应，配合督促协调新区电力和无线电通信系统特种设备事故应急处置工作；督促指导协调新区油气长输管道特种设备事故应急处置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新区教体局：</w:t>
      </w:r>
      <w:r>
        <w:rPr>
          <w:rFonts w:hint="eastAsia" w:ascii="仿宋_GB2312" w:hAnsi="Calibri" w:cs="仿宋_GB2312"/>
          <w:szCs w:val="32"/>
          <w:lang w:bidi="ar"/>
        </w:rPr>
        <w:t>督促指导协调新区教育系统特种设备事故应急处置工作。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新区公安局：</w:t>
      </w:r>
      <w:r>
        <w:rPr>
          <w:rFonts w:hint="eastAsia" w:ascii="仿宋_GB2312" w:hAnsi="Calibri" w:cs="仿宋_GB2312"/>
          <w:szCs w:val="32"/>
          <w:lang w:bidi="ar"/>
        </w:rPr>
        <w:t>负责特种设备事故现场及周边区域的应急治安管理、安全保卫及道路交通管制等工作。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新区民政司法和社保局：</w:t>
      </w:r>
      <w:r>
        <w:rPr>
          <w:rFonts w:hint="eastAsia" w:ascii="仿宋_GB2312" w:hAnsi="Calibri" w:cs="仿宋_GB2312"/>
          <w:szCs w:val="32"/>
          <w:lang w:bidi="ar"/>
        </w:rPr>
        <w:t>负责指导做好慈善捐赠活动和事故中受害人员的后续生活救助等工作；负责依法依规做好特种设备事故造成伤亡人员的工伤认定和工伤保险待遇发放工作。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新区财政局（国资局）：</w:t>
      </w:r>
      <w:r>
        <w:rPr>
          <w:rFonts w:hint="eastAsia" w:ascii="仿宋_GB2312" w:hAnsi="Calibri" w:cs="仿宋_GB2312"/>
          <w:szCs w:val="32"/>
          <w:lang w:bidi="ar"/>
        </w:rPr>
        <w:t>按照应急救援领域财政事权和支出责任划分改革有关规定，指导各园区将特种设备事故应急所需经费列入预案，予以保障；协同有关部门向省上申请抢险救援资金；督促区属企业做好特</w:t>
      </w:r>
      <w:r>
        <w:rPr>
          <w:rFonts w:hint="eastAsia" w:ascii="仿宋_GB2312" w:hAnsi="Calibri" w:cs="仿宋_GB2312"/>
          <w:szCs w:val="32"/>
          <w:lang w:eastAsia="zh-CN" w:bidi="ar"/>
        </w:rPr>
        <w:t>种</w:t>
      </w:r>
      <w:r>
        <w:rPr>
          <w:rFonts w:hint="eastAsia" w:ascii="仿宋_GB2312" w:hAnsi="Calibri" w:cs="仿宋_GB2312"/>
          <w:szCs w:val="32"/>
          <w:lang w:bidi="ar"/>
        </w:rPr>
        <w:t>设备事故应急处置工作。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新区生态环境局：</w:t>
      </w:r>
      <w:r>
        <w:rPr>
          <w:rFonts w:hint="eastAsia" w:ascii="仿宋_GB2312" w:hAnsi="Calibri" w:cs="仿宋_GB2312"/>
          <w:szCs w:val="32"/>
          <w:lang w:bidi="ar"/>
        </w:rPr>
        <w:t>负责组织协调特种设备事故现场环境污染的应急监测，督促指导协调污染防控与处置工作。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新区城建和交通局</w:t>
      </w:r>
      <w:r>
        <w:rPr>
          <w:rFonts w:hint="eastAsia" w:ascii="仿宋_GB2312" w:hAnsi="Calibri" w:cs="仿宋_GB2312"/>
          <w:szCs w:val="32"/>
          <w:lang w:bidi="ar"/>
        </w:rPr>
        <w:t>：督促指导协调房屋建设和市政公用基础设施建设工程中特种设备事故的应急工作；组织协调应急所需物资的运输保障；督促指导协调公路运输行业特种设备事故应急处置工作。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新区农水局：</w:t>
      </w:r>
      <w:r>
        <w:rPr>
          <w:rFonts w:hint="eastAsia" w:ascii="仿宋_GB2312" w:hAnsi="Calibri" w:cs="仿宋_GB2312"/>
          <w:szCs w:val="32"/>
          <w:lang w:bidi="ar"/>
        </w:rPr>
        <w:t>负责特种设备事故抢险救援过程中水资源调配；督促指导协调水利工程建设和运行中特种设备事故应急处置工作。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新区商文旅局(综保区管委会)：</w:t>
      </w:r>
      <w:r>
        <w:rPr>
          <w:rFonts w:hint="eastAsia" w:ascii="仿宋_GB2312" w:hAnsi="Calibri" w:cs="仿宋_GB2312"/>
          <w:szCs w:val="32"/>
          <w:lang w:bidi="ar"/>
        </w:rPr>
        <w:t>负责在职责范围内做好特种设备事故应急生活必需品的供应；协同事发地园区做好旅游景区内大型游乐设施、客运索道及非公路用旅游观光车辆事故及兰州新区综合保税区内特种设备事故的应急处置工作。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新区卫生健康委</w:t>
      </w:r>
      <w:r>
        <w:rPr>
          <w:rFonts w:hint="eastAsia" w:ascii="仿宋_GB2312" w:hAnsi="Calibri" w:cs="仿宋_GB2312"/>
          <w:szCs w:val="32"/>
          <w:lang w:bidi="ar"/>
        </w:rPr>
        <w:t>：组织指导特种设备事故现场的医疗救援、卫生防疫、伤员转运和心理危机干预等工作；指导协调医疗卫生系统特种设备事故应急处置工作。</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新区党群工作部</w:t>
      </w:r>
      <w:r>
        <w:rPr>
          <w:rFonts w:hint="eastAsia" w:ascii="仿宋_GB2312" w:hAnsi="Calibri" w:cs="仿宋_GB2312"/>
          <w:szCs w:val="32"/>
          <w:lang w:bidi="ar"/>
        </w:rPr>
        <w:t>：指导和协调基层工会会同园区管委会及有关部门做好伤亡职工和家属的慰问及安抚工作，维护伤亡职工合法权益。</w:t>
      </w:r>
    </w:p>
    <w:p>
      <w:pPr>
        <w:autoSpaceDE w:val="0"/>
        <w:adjustRightInd w:val="0"/>
        <w:snapToGrid w:val="0"/>
        <w:spacing w:line="600" w:lineRule="exact"/>
        <w:ind w:firstLine="643" w:firstLineChars="200"/>
        <w:rPr>
          <w:rFonts w:hint="eastAsia" w:ascii="仿宋_GB2312" w:hAnsi="Calibri" w:cs="仿宋_GB2312"/>
          <w:szCs w:val="32"/>
        </w:rPr>
      </w:pPr>
      <w:r>
        <w:rPr>
          <w:rFonts w:hint="eastAsia" w:ascii="仿宋_GB2312" w:hAnsi="Calibri" w:cs="仿宋_GB2312"/>
          <w:b/>
          <w:szCs w:val="32"/>
          <w:lang w:bidi="ar"/>
        </w:rPr>
        <w:t>新区消防救援支队：</w:t>
      </w:r>
      <w:r>
        <w:rPr>
          <w:rFonts w:hint="eastAsia" w:ascii="仿宋_GB2312" w:hAnsi="Calibri" w:cs="仿宋_GB2312"/>
          <w:szCs w:val="32"/>
          <w:lang w:bidi="ar"/>
        </w:rPr>
        <w:t>负责实施火灾扑救，控制易燃、易爆、有毒物质泄漏的特种设备事故现场；参与伤员抢救、人员疏散及事故现场善后处置等工作。</w:t>
      </w:r>
    </w:p>
    <w:p>
      <w:pPr>
        <w:adjustRightInd w:val="0"/>
        <w:snapToGrid w:val="0"/>
        <w:spacing w:line="600" w:lineRule="exact"/>
        <w:ind w:firstLine="643" w:firstLineChars="200"/>
        <w:rPr>
          <w:rFonts w:hint="eastAsia" w:ascii="仿宋_GB2312" w:cs="仿宋_GB2312"/>
          <w:szCs w:val="32"/>
          <w:lang w:bidi="ar"/>
        </w:rPr>
        <w:sectPr>
          <w:footerReference r:id="rId6" w:type="first"/>
          <w:footerReference r:id="rId5" w:type="default"/>
          <w:pgSz w:w="11906" w:h="16838"/>
          <w:pgMar w:top="2098" w:right="1474" w:bottom="1984" w:left="1587" w:header="851" w:footer="1417" w:gutter="0"/>
          <w:lnNumType w:countBy="0" w:distance="360"/>
          <w:pgNumType w:fmt="numberInDash" w:start="1"/>
          <w:cols w:space="720" w:num="1"/>
          <w:titlePg/>
          <w:docGrid w:type="lines" w:linePitch="315" w:charSpace="0"/>
        </w:sectPr>
      </w:pPr>
      <w:r>
        <w:rPr>
          <w:rFonts w:hint="eastAsia" w:ascii="仿宋_GB2312" w:cs="仿宋_GB2312"/>
          <w:b/>
          <w:szCs w:val="32"/>
          <w:lang w:bidi="ar"/>
        </w:rPr>
        <w:t>新区各园区管委会：</w:t>
      </w:r>
      <w:r>
        <w:rPr>
          <w:rFonts w:hint="eastAsia" w:ascii="仿宋_GB2312" w:cs="仿宋_GB2312"/>
          <w:szCs w:val="32"/>
          <w:lang w:bidi="ar"/>
        </w:rPr>
        <w:t>负责辖区内特种设备安全突发事故应急处置工作的组织、协调；督促辖区内各部门、各单位落实各项防控措施，组织辖区相关单位参与特种设备安全知识的宣传教育和应急演练；负责及时提供辖区气象信息，开展因气象灾害引发的事故灾害调查、评估及气象分析等工作；负责协调辖区内铁路系统、民航运输系统的运输保障，督促指导协调配合新区铁路系统、民航运输系统做好特种设备事故应急处置工作；协调指导保险机</w:t>
      </w:r>
    </w:p>
    <w:p>
      <w:pPr>
        <w:adjustRightInd w:val="0"/>
        <w:snapToGrid w:val="0"/>
        <w:spacing w:line="600" w:lineRule="exact"/>
        <w:rPr>
          <w:rFonts w:hint="eastAsia" w:ascii="仿宋_GB2312" w:hAnsi="Calibri" w:cs="仿宋_GB2312"/>
          <w:szCs w:val="32"/>
        </w:rPr>
      </w:pPr>
      <w:r>
        <w:rPr>
          <w:rFonts w:hint="eastAsia" w:ascii="仿宋_GB2312" w:cs="仿宋_GB2312"/>
          <w:szCs w:val="32"/>
          <w:lang w:bidi="ar"/>
        </w:rPr>
        <w:t>构做好定损理赔工作；负责协调维护基层社会秩序稳定工作以及新区应急指挥部临时交办的工作等。</w:t>
      </w:r>
    </w:p>
    <w:p>
      <w:pPr>
        <w:autoSpaceDE w:val="0"/>
        <w:adjustRightInd w:val="0"/>
        <w:snapToGrid w:val="0"/>
        <w:spacing w:line="600" w:lineRule="exact"/>
        <w:ind w:firstLine="640" w:firstLineChars="200"/>
        <w:rPr>
          <w:rFonts w:hint="eastAsia" w:ascii="仿宋_GB2312" w:hAnsi="Calibri" w:cs="仿宋_GB2312"/>
          <w:szCs w:val="32"/>
          <w:lang w:bidi="ar"/>
        </w:rPr>
      </w:pPr>
      <w:r>
        <w:rPr>
          <w:rFonts w:hint="eastAsia" w:ascii="仿宋_GB2312" w:hAnsi="Calibri" w:cs="仿宋_GB2312"/>
          <w:szCs w:val="32"/>
          <w:lang w:bidi="ar"/>
        </w:rPr>
        <w:t>其他有关部门按照各自职责做好特种设备事故应急处置工作。</w:t>
      </w:r>
    </w:p>
    <w:p>
      <w:pPr>
        <w:pStyle w:val="2"/>
        <w:rPr>
          <w:rFonts w:hint="eastAsia" w:ascii="仿宋_GB2312" w:hAnsi="Calibri" w:cs="仿宋_GB2312"/>
          <w:szCs w:val="32"/>
          <w:lang w:bidi="ar"/>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Cs w:val="24"/>
      </w:rPr>
    </w:pPr>
    <w:r>
      <w:rPr>
        <w:szCs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
                            <w:rPr>
                              <w:rFonts w:hint="eastAsia"/>
                              <w:szCs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eastAsia="宋体" w:cs="宋体"/>
                              <w:sz w:val="28"/>
                              <w:szCs w:val="28"/>
                            </w:rPr>
                            <w:t>- 4 -</w:t>
                          </w:r>
                          <w:r>
                            <w:rPr>
                              <w:rFonts w:hint="eastAsia" w:ascii="宋体" w:hAnsi="宋体" w:eastAsia="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6mDjrR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OOQy9wP/4RBxnDxl6jDCTo3x7TLPac/Scjz1c9Xjv7X5&#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Cepg460QEAAKMDAAAOAAAAAAAAAAEAIAAAACIB&#10;AABkcnMvZTJvRG9jLnhtbFBLBQYAAAAABgAGAFkBAABlBQAAAAA=&#10;">
              <v:path/>
              <v:fill on="f" focussize="0,0"/>
              <v:stroke on="f" weight="1.25pt"/>
              <v:imagedata o:title=""/>
              <o:lock v:ext="edit" aspectratio="f"/>
              <v:textbox inset="0mm,0mm,0mm,0mm" style="mso-fit-shape-to-text:t;">
                <w:txbxContent>
                  <w:p>
                    <w:pPr>
                      <w:pStyle w:val="3"/>
                      <w:rPr>
                        <w:rFonts w:hint="eastAsia"/>
                        <w:szCs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Cs w:val="24"/>
      </w:rPr>
    </w:pPr>
    <w:r>
      <w:rPr>
        <w:szCs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
                            <w:rPr>
                              <w:rFonts w:hint="eastAsia"/>
                              <w:szCs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&#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Cg8Tly0QEAAKMDAAAOAAAAAAAAAAEAIAAAACIB&#10;AABkcnMvZTJvRG9jLnhtbFBLBQYAAAAABgAGAFkBAABlBQAAAAA=&#10;">
              <v:path/>
              <v:fill on="f" focussize="0,0"/>
              <v:stroke on="f" weight="1.25pt"/>
              <v:imagedata o:title=""/>
              <o:lock v:ext="edit" aspectratio="f"/>
              <v:textbox inset="0mm,0mm,0mm,0mm" style="mso-fit-shape-to-text:t;">
                <w:txbxContent>
                  <w:p>
                    <w:pPr>
                      <w:pStyle w:val="3"/>
                      <w:rPr>
                        <w:rFonts w:hint="eastAsia"/>
                        <w:szCs w:val="24"/>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ZTliYTVhNzhjOTQ5MDIyN2JiZjY5MDUyNjU5OTUifQ=="/>
  </w:docVars>
  <w:rsids>
    <w:rsidRoot w:val="00A778D8"/>
    <w:rsid w:val="00A77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qFormat/>
    <w:uiPriority w:val="0"/>
    <w:pPr>
      <w:widowControl w:val="0"/>
      <w:ind w:left="420" w:leftChars="200" w:firstLine="420" w:firstLineChars="200"/>
      <w:jc w:val="both"/>
    </w:pPr>
    <w:rPr>
      <w:rFonts w:ascii="Times New Roman" w:hAnsi="Times New Roman" w:eastAsia="宋体" w:cs="Times New Roman"/>
      <w:kern w:val="2"/>
      <w:sz w:val="21"/>
      <w:szCs w:val="24"/>
      <w:lang w:val="en-US" w:eastAsia="zh-CN" w:bidi="ar-SA"/>
    </w:rPr>
  </w:style>
  <w:style w:type="paragraph" w:styleId="3">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1468</Words>
  <Characters>1468</Characters>
  <Lines>0</Lines>
  <Paragraphs>0</Paragraphs>
  <TotalTime>0</TotalTime>
  <ScaleCrop>false</ScaleCrop>
  <LinksUpToDate>false</LinksUpToDate>
  <CharactersWithSpaces>1470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2023-01-05T02:58:00Z</dcterms:created>
  <dc:creator>香蕉梨的夏天</dc:creator>
  <cp:lastModifiedBy>香蕉梨的夏天</cp:lastModifiedBy>
  <dcterms:modified xsi:type="dcterms:W3CDTF">2023-01-05T02:59:08Z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C24766E640A943C9B50CDA7AC5EE980E</vt:lpwstr>
  </property>
</Properties>
</file>